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0B7C" w:rsidRDefault="001B0B7C" w:rsidP="003C0D65">
      <w:pPr>
        <w:spacing w:line="480" w:lineRule="auto"/>
        <w:rPr>
          <w:rFonts w:ascii="Times New Roman" w:hAnsi="Times New Roman" w:cs="Times New Roman"/>
          <w:sz w:val="24"/>
          <w:szCs w:val="24"/>
        </w:rPr>
      </w:pPr>
      <w:bookmarkStart w:id="0" w:name="_GoBack"/>
      <w:bookmarkEnd w:id="0"/>
    </w:p>
    <w:p w:rsidR="001B0B7C" w:rsidRDefault="001B0B7C" w:rsidP="001B0B7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B0B7C" w:rsidRDefault="001B0B7C" w:rsidP="001B0B7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B0B7C" w:rsidRDefault="001B0B7C" w:rsidP="001B0B7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E62D15" w:rsidRDefault="00230A91" w:rsidP="00AC326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 am proposing the Japanese YWCA to be recognized as a landmark by the California government. It is a building that has not only historical significance to California only but also the united states at large. Despite the alterations in the construction since its establishment to completion in 2017, the building has retained its integrity, design,</w:t>
      </w:r>
      <w:r w:rsidR="00AC3267">
        <w:rPr>
          <w:rFonts w:ascii="Times New Roman" w:hAnsi="Times New Roman" w:cs="Times New Roman"/>
          <w:sz w:val="24"/>
          <w:szCs w:val="24"/>
        </w:rPr>
        <w:t xml:space="preserve"> and attitude. The inclusion of </w:t>
      </w:r>
      <w:r>
        <w:rPr>
          <w:rFonts w:ascii="Times New Roman" w:hAnsi="Times New Roman" w:cs="Times New Roman"/>
          <w:sz w:val="24"/>
          <w:szCs w:val="24"/>
        </w:rPr>
        <w:t xml:space="preserve">Japanese art and culture in its construction raises the </w:t>
      </w:r>
      <w:r w:rsidR="00B11C64">
        <w:rPr>
          <w:rFonts w:ascii="Times New Roman" w:hAnsi="Times New Roman" w:cs="Times New Roman"/>
          <w:sz w:val="24"/>
          <w:szCs w:val="24"/>
        </w:rPr>
        <w:t>plight of minorities in California.</w:t>
      </w:r>
    </w:p>
    <w:p w:rsidR="003C0D65" w:rsidRDefault="00230A91" w:rsidP="000026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Japanese YWCA is located in </w:t>
      </w:r>
      <w:r w:rsidR="00E62D15">
        <w:rPr>
          <w:rFonts w:ascii="Times New Roman" w:hAnsi="Times New Roman" w:cs="Times New Roman"/>
          <w:sz w:val="24"/>
          <w:szCs w:val="24"/>
        </w:rPr>
        <w:t>San</w:t>
      </w:r>
      <w:r>
        <w:rPr>
          <w:rFonts w:ascii="Times New Roman" w:hAnsi="Times New Roman" w:cs="Times New Roman"/>
          <w:sz w:val="24"/>
          <w:szCs w:val="24"/>
        </w:rPr>
        <w:t xml:space="preserve"> Francisco and was established by an </w:t>
      </w:r>
      <w:r w:rsidR="00D42160">
        <w:rPr>
          <w:rFonts w:ascii="Times New Roman" w:hAnsi="Times New Roman" w:cs="Times New Roman"/>
          <w:sz w:val="24"/>
          <w:szCs w:val="24"/>
        </w:rPr>
        <w:t xml:space="preserve">organization from Japan to meet the social needs of both the women and small girls in the community. The growth of their services however necessitated the extension beyond the three churches that comprised the Japanese organization. </w:t>
      </w:r>
      <w:r w:rsidR="00AC3267">
        <w:rPr>
          <w:rStyle w:val="FootnoteReference"/>
          <w:rFonts w:ascii="Times New Roman" w:hAnsi="Times New Roman" w:cs="Times New Roman"/>
          <w:sz w:val="24"/>
          <w:szCs w:val="24"/>
        </w:rPr>
        <w:footnoteReference w:id="1"/>
      </w:r>
      <w:r w:rsidR="00D42160">
        <w:rPr>
          <w:rFonts w:ascii="Times New Roman" w:hAnsi="Times New Roman" w:cs="Times New Roman"/>
          <w:sz w:val="24"/>
          <w:szCs w:val="24"/>
        </w:rPr>
        <w:t>Since at the time the law prohibited immigrants from purchasing land, the JapaneseYWCA sought assistance from San Francisco YWCA and bought the building at 1830 street of Sutter where the latter became the holder in trust.</w:t>
      </w:r>
    </w:p>
    <w:p w:rsidR="002330CF" w:rsidRDefault="00DD0935" w:rsidP="000026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building has in it the first ever a dormitory as well as a theatre, which at the moment was the only one in the western United States. </w:t>
      </w:r>
      <w:r w:rsidR="00E1340E">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This theatre was largely used in showcasing the classical Japanese dramas, this therefore provided a forum for recognition of their art. </w:t>
      </w:r>
      <w:r w:rsidR="00E1340E">
        <w:rPr>
          <w:rFonts w:ascii="Times New Roman" w:hAnsi="Times New Roman" w:cs="Times New Roman"/>
          <w:sz w:val="24"/>
          <w:szCs w:val="24"/>
        </w:rPr>
        <w:t xml:space="preserve">The activists as well as the members of the Japanese YWCA spearheaded the fight to have the enforcement of the trust as well as secure the assets for the Japanese American community. This history is important in the bid to explain the journey to self-determination of not just the Japanese American community but also other minority groups in the United States. </w:t>
      </w:r>
    </w:p>
    <w:p w:rsidR="00D42160" w:rsidRDefault="00AC3267" w:rsidP="003C0D6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30A91">
        <w:rPr>
          <w:rFonts w:ascii="Times New Roman" w:hAnsi="Times New Roman" w:cs="Times New Roman"/>
          <w:sz w:val="24"/>
          <w:szCs w:val="24"/>
        </w:rPr>
        <w:t xml:space="preserve">There was a long struggle to oppose the sale of the building from the Japanese community in the United States which was won after long years of litigation. This represents the quest for recognition of not only the human rights of the Japanese communities but also for the entire minority population in the United States. </w:t>
      </w:r>
      <w:r w:rsidR="006A6BD6">
        <w:rPr>
          <w:rFonts w:ascii="Times New Roman" w:hAnsi="Times New Roman" w:cs="Times New Roman"/>
          <w:sz w:val="24"/>
          <w:szCs w:val="24"/>
        </w:rPr>
        <w:t>This struggle, therefore, motivated more efforts for self-determination or even the African Americans and natives in the state of California.</w:t>
      </w:r>
    </w:p>
    <w:p w:rsidR="00B173AE" w:rsidRPr="00B173AE" w:rsidRDefault="00230A91" w:rsidP="00AC326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analyzing critically the intention and organization of the YWCA has some lessons for the current society, especially which has the intention of initiating such a charitable organization</w:t>
      </w:r>
      <w:r w:rsidR="00E62D15">
        <w:rPr>
          <w:rFonts w:ascii="Times New Roman" w:hAnsi="Times New Roman" w:cs="Times New Roman"/>
          <w:sz w:val="24"/>
          <w:szCs w:val="24"/>
        </w:rPr>
        <w:t xml:space="preserve">. The approach to issues of race, culture in the realization of a just and racism-free </w:t>
      </w:r>
      <w:r w:rsidR="00AC3267">
        <w:rPr>
          <w:rFonts w:ascii="Times New Roman" w:hAnsi="Times New Roman" w:cs="Times New Roman"/>
          <w:sz w:val="24"/>
          <w:szCs w:val="24"/>
        </w:rPr>
        <w:t>society. The building</w:t>
      </w:r>
      <w:r w:rsidR="00E62D15">
        <w:rPr>
          <w:rFonts w:ascii="Times New Roman" w:hAnsi="Times New Roman" w:cs="Times New Roman"/>
          <w:sz w:val="24"/>
          <w:szCs w:val="24"/>
        </w:rPr>
        <w:t xml:space="preserve"> serves as a historical landmark to the struggle for racial recognition of rights of all races in the United States.</w:t>
      </w:r>
      <w:r w:rsidR="00B173AE" w:rsidRPr="00B173AE">
        <w:rPr>
          <w:rFonts w:ascii="Times New Roman" w:eastAsia="Times New Roman" w:hAnsi="Times New Roman" w:cs="Times New Roman"/>
          <w:sz w:val="24"/>
          <w:szCs w:val="24"/>
        </w:rPr>
        <w:t xml:space="preserve"> </w:t>
      </w:r>
      <w:r w:rsidR="00B173AE">
        <w:rPr>
          <w:rStyle w:val="FootnoteReference"/>
          <w:rFonts w:ascii="Times New Roman" w:eastAsia="Times New Roman" w:hAnsi="Times New Roman" w:cs="Times New Roman"/>
          <w:sz w:val="24"/>
          <w:szCs w:val="24"/>
        </w:rPr>
        <w:footnoteReference w:id="3"/>
      </w:r>
      <w:r w:rsidR="00DC7BE7">
        <w:rPr>
          <w:rFonts w:ascii="Times New Roman" w:eastAsia="Times New Roman" w:hAnsi="Times New Roman" w:cs="Times New Roman"/>
          <w:sz w:val="24"/>
          <w:szCs w:val="24"/>
        </w:rPr>
        <w:t xml:space="preserve"> </w:t>
      </w:r>
      <w:r w:rsidR="006C42E1">
        <w:rPr>
          <w:rFonts w:ascii="Times New Roman" w:eastAsia="Times New Roman" w:hAnsi="Times New Roman" w:cs="Times New Roman"/>
          <w:sz w:val="24"/>
          <w:szCs w:val="24"/>
        </w:rPr>
        <w:t>The</w:t>
      </w:r>
      <w:r w:rsidR="00DC7BE7">
        <w:rPr>
          <w:rFonts w:ascii="Times New Roman" w:eastAsia="Times New Roman" w:hAnsi="Times New Roman" w:cs="Times New Roman"/>
          <w:sz w:val="24"/>
          <w:szCs w:val="24"/>
        </w:rPr>
        <w:t xml:space="preserve"> spirit of struggle for independence and </w:t>
      </w:r>
      <w:r w:rsidR="006C42E1">
        <w:rPr>
          <w:rFonts w:ascii="Times New Roman" w:eastAsia="Times New Roman" w:hAnsi="Times New Roman" w:cs="Times New Roman"/>
          <w:sz w:val="24"/>
          <w:szCs w:val="24"/>
        </w:rPr>
        <w:t>activism</w:t>
      </w:r>
      <w:r w:rsidR="00DC7BE7">
        <w:rPr>
          <w:rFonts w:ascii="Times New Roman" w:eastAsia="Times New Roman" w:hAnsi="Times New Roman" w:cs="Times New Roman"/>
          <w:sz w:val="24"/>
          <w:szCs w:val="24"/>
        </w:rPr>
        <w:t xml:space="preserve"> to promote humanitarian actions is evident in the actions of the </w:t>
      </w:r>
      <w:r w:rsidR="006C42E1">
        <w:rPr>
          <w:rFonts w:ascii="Times New Roman" w:eastAsia="Times New Roman" w:hAnsi="Times New Roman" w:cs="Times New Roman"/>
          <w:sz w:val="24"/>
          <w:szCs w:val="24"/>
        </w:rPr>
        <w:t xml:space="preserve">YWCA, the spirit lives on and promotes and represents the interests of the United States in promotion of social justice. The alien law which in its capacity was used to discriminate the minorities in the United States </w:t>
      </w:r>
      <w:r w:rsidR="006C42E1">
        <w:rPr>
          <w:rStyle w:val="FootnoteReference"/>
          <w:rFonts w:ascii="Times New Roman" w:eastAsia="Times New Roman" w:hAnsi="Times New Roman" w:cs="Times New Roman"/>
          <w:sz w:val="24"/>
          <w:szCs w:val="24"/>
        </w:rPr>
        <w:footnoteReference w:id="4"/>
      </w:r>
      <w:r w:rsidR="006C42E1">
        <w:rPr>
          <w:rFonts w:ascii="Times New Roman" w:eastAsia="Times New Roman" w:hAnsi="Times New Roman" w:cs="Times New Roman"/>
          <w:sz w:val="24"/>
          <w:szCs w:val="24"/>
        </w:rPr>
        <w:t xml:space="preserve"> is a good indication of the journey of tolerance and respect for differences in race, age as far as legislations were concerned.</w:t>
      </w:r>
    </w:p>
    <w:p w:rsidR="006A6BD6" w:rsidRDefault="006A6BD6" w:rsidP="003C0D65">
      <w:pPr>
        <w:spacing w:line="480" w:lineRule="auto"/>
        <w:rPr>
          <w:rFonts w:ascii="Times New Roman" w:hAnsi="Times New Roman" w:cs="Times New Roman"/>
          <w:sz w:val="24"/>
          <w:szCs w:val="24"/>
        </w:rPr>
      </w:pPr>
    </w:p>
    <w:p w:rsidR="00B173AE" w:rsidRDefault="00B173AE" w:rsidP="003C0D65">
      <w:pPr>
        <w:spacing w:line="480" w:lineRule="auto"/>
        <w:rPr>
          <w:rFonts w:ascii="Times New Roman" w:hAnsi="Times New Roman" w:cs="Times New Roman"/>
          <w:sz w:val="24"/>
          <w:szCs w:val="24"/>
        </w:rPr>
      </w:pPr>
    </w:p>
    <w:p w:rsidR="00B173AE" w:rsidRPr="003C0D65" w:rsidRDefault="00B173AE" w:rsidP="003C0D65">
      <w:pPr>
        <w:spacing w:line="480" w:lineRule="auto"/>
        <w:rPr>
          <w:rFonts w:ascii="Times New Roman" w:hAnsi="Times New Roman" w:cs="Times New Roman"/>
          <w:sz w:val="24"/>
          <w:szCs w:val="24"/>
        </w:rPr>
      </w:pPr>
    </w:p>
    <w:sectPr w:rsidR="00B173AE" w:rsidRPr="003C0D65" w:rsidSect="00B756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1AF3" w:rsidRDefault="004A1AF3" w:rsidP="00B173AE">
      <w:pPr>
        <w:spacing w:after="0" w:line="240" w:lineRule="auto"/>
      </w:pPr>
      <w:r>
        <w:separator/>
      </w:r>
    </w:p>
  </w:endnote>
  <w:endnote w:type="continuationSeparator" w:id="0">
    <w:p w:rsidR="004A1AF3" w:rsidRDefault="004A1AF3" w:rsidP="00B173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1AF3" w:rsidRDefault="004A1AF3" w:rsidP="00B173AE">
      <w:pPr>
        <w:spacing w:after="0" w:line="240" w:lineRule="auto"/>
      </w:pPr>
      <w:r>
        <w:separator/>
      </w:r>
    </w:p>
  </w:footnote>
  <w:footnote w:type="continuationSeparator" w:id="0">
    <w:p w:rsidR="004A1AF3" w:rsidRDefault="004A1AF3" w:rsidP="00B173AE">
      <w:pPr>
        <w:spacing w:after="0" w:line="240" w:lineRule="auto"/>
      </w:pPr>
      <w:r>
        <w:continuationSeparator/>
      </w:r>
    </w:p>
  </w:footnote>
  <w:footnote w:id="1">
    <w:p w:rsidR="00AC3267" w:rsidRPr="00AC3267" w:rsidRDefault="00AC3267" w:rsidP="00AC3267">
      <w:pPr>
        <w:pStyle w:val="FootnoteText"/>
      </w:pPr>
      <w:r>
        <w:rPr>
          <w:rStyle w:val="FootnoteReference"/>
        </w:rPr>
        <w:footnoteRef/>
      </w:r>
      <w:r>
        <w:t xml:space="preserve"> </w:t>
      </w:r>
      <w:hyperlink r:id="rId1" w:history="1">
        <w:r w:rsidRPr="00AC3267">
          <w:rPr>
            <w:rStyle w:val="Hyperlink"/>
          </w:rPr>
          <w:t>https://oac.cdlib.org/findaid/ark:/13030/tf596nb4h0/</w:t>
        </w:r>
      </w:hyperlink>
      <w:r w:rsidRPr="00AC3267">
        <w:t xml:space="preserve"> </w:t>
      </w:r>
    </w:p>
    <w:p w:rsidR="00AC3267" w:rsidRDefault="00AC3267">
      <w:pPr>
        <w:pStyle w:val="FootnoteText"/>
      </w:pPr>
    </w:p>
  </w:footnote>
  <w:footnote w:id="2">
    <w:p w:rsidR="00E1340E" w:rsidRPr="00E1340E" w:rsidRDefault="00E1340E" w:rsidP="00E1340E">
      <w:pPr>
        <w:pStyle w:val="FootnoteText"/>
      </w:pPr>
      <w:r>
        <w:rPr>
          <w:rStyle w:val="FootnoteReference"/>
        </w:rPr>
        <w:footnoteRef/>
      </w:r>
      <w:r>
        <w:t xml:space="preserve"> </w:t>
      </w:r>
      <w:r w:rsidRPr="00E1340E">
        <w:t xml:space="preserve">Sloane, Heather M., Kassandra David, Josh Davies, Danielle Stamper, and Sarah Woodward. "Cultural history analysis and professional humility: historical context and social work practice." </w:t>
      </w:r>
      <w:r w:rsidRPr="00E1340E">
        <w:rPr>
          <w:i/>
          <w:iCs/>
        </w:rPr>
        <w:t>Social Work Education</w:t>
      </w:r>
      <w:r w:rsidRPr="00E1340E">
        <w:t xml:space="preserve"> 37, no. 8 (2018): 1015-1027.</w:t>
      </w:r>
    </w:p>
    <w:p w:rsidR="00E1340E" w:rsidRDefault="00E1340E">
      <w:pPr>
        <w:pStyle w:val="FootnoteText"/>
      </w:pPr>
    </w:p>
  </w:footnote>
  <w:footnote w:id="3">
    <w:p w:rsidR="006C42E1" w:rsidRPr="006C42E1" w:rsidRDefault="00AC3267" w:rsidP="006C42E1">
      <w:pPr>
        <w:pStyle w:val="FootnoteText"/>
      </w:pPr>
      <w:r>
        <w:rPr>
          <w:rStyle w:val="FootnoteReference"/>
        </w:rPr>
        <w:footnoteRef/>
      </w:r>
      <w:r w:rsidR="00B173AE">
        <w:t xml:space="preserve"> </w:t>
      </w:r>
      <w:r w:rsidR="00B173AE" w:rsidRPr="00B173AE">
        <w:t xml:space="preserve">Higgs, Eleanor </w:t>
      </w:r>
      <w:proofErr w:type="spellStart"/>
      <w:r w:rsidR="00B173AE" w:rsidRPr="00B173AE">
        <w:t>Tiplady</w:t>
      </w:r>
      <w:proofErr w:type="spellEnd"/>
      <w:r w:rsidR="00B173AE" w:rsidRPr="00B173AE">
        <w:t xml:space="preserve">. "Liberal Christianity and Women’s Global Activism: The YWCA of the USA and the Maryknoll Sisters, by Amanda L. Izzo." </w:t>
      </w:r>
      <w:r w:rsidR="00B173AE" w:rsidRPr="00B173AE">
        <w:rPr>
          <w:i/>
          <w:iCs/>
        </w:rPr>
        <w:t>Religion and Gender</w:t>
      </w:r>
      <w:r w:rsidR="006C42E1">
        <w:t xml:space="preserve"> 9, no. 1 (2019): 125-127</w:t>
      </w:r>
    </w:p>
    <w:p w:rsidR="00B173AE" w:rsidRDefault="00B173AE">
      <w:pPr>
        <w:pStyle w:val="FootnoteText"/>
      </w:pPr>
    </w:p>
  </w:footnote>
  <w:footnote w:id="4">
    <w:p w:rsidR="006C42E1" w:rsidRPr="006C42E1" w:rsidRDefault="006C42E1" w:rsidP="006C42E1">
      <w:pPr>
        <w:pStyle w:val="FootnoteText"/>
      </w:pPr>
      <w:r>
        <w:rPr>
          <w:rStyle w:val="FootnoteReference"/>
        </w:rPr>
        <w:footnoteRef/>
      </w:r>
      <w:r w:rsidRPr="006C42E1">
        <w:t xml:space="preserve">Haney-Lopez, Ian. </w:t>
      </w:r>
      <w:r w:rsidRPr="006C42E1">
        <w:rPr>
          <w:i/>
          <w:iCs/>
        </w:rPr>
        <w:t>White by law: The legal construction of race</w:t>
      </w:r>
      <w:r w:rsidRPr="006C42E1">
        <w:t>. NYU Press, 2006.</w:t>
      </w:r>
    </w:p>
    <w:p w:rsidR="006C42E1" w:rsidRDefault="006C42E1">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692" w:rsidRDefault="00B75692">
    <w:pPr>
      <w:pStyle w:val="Header"/>
    </w:pPr>
    <w:r>
      <w:t>JAPANESE YWCA AS A LANDMARK IN CALIFORNIA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692" w:rsidRDefault="00B75692">
    <w:pPr>
      <w:pStyle w:val="Header"/>
    </w:pPr>
    <w:r>
      <w:t>JAPANESE YWCA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D65"/>
    <w:rsid w:val="00002645"/>
    <w:rsid w:val="001B0B7C"/>
    <w:rsid w:val="00230A91"/>
    <w:rsid w:val="002330CF"/>
    <w:rsid w:val="003C0D65"/>
    <w:rsid w:val="004A1AF3"/>
    <w:rsid w:val="006A6BD6"/>
    <w:rsid w:val="006C42E1"/>
    <w:rsid w:val="00AC3267"/>
    <w:rsid w:val="00B11C64"/>
    <w:rsid w:val="00B173AE"/>
    <w:rsid w:val="00B30DDD"/>
    <w:rsid w:val="00B75692"/>
    <w:rsid w:val="00D42160"/>
    <w:rsid w:val="00DC7BE7"/>
    <w:rsid w:val="00DD0935"/>
    <w:rsid w:val="00E1340E"/>
    <w:rsid w:val="00E62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704A98-03C3-4919-B975-2B48FC88D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173A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73AE"/>
    <w:rPr>
      <w:sz w:val="20"/>
      <w:szCs w:val="20"/>
    </w:rPr>
  </w:style>
  <w:style w:type="character" w:styleId="FootnoteReference">
    <w:name w:val="footnote reference"/>
    <w:basedOn w:val="DefaultParagraphFont"/>
    <w:uiPriority w:val="99"/>
    <w:semiHidden/>
    <w:unhideWhenUsed/>
    <w:rsid w:val="00B173AE"/>
    <w:rPr>
      <w:vertAlign w:val="superscript"/>
    </w:rPr>
  </w:style>
  <w:style w:type="paragraph" w:styleId="Header">
    <w:name w:val="header"/>
    <w:basedOn w:val="Normal"/>
    <w:link w:val="HeaderChar"/>
    <w:uiPriority w:val="99"/>
    <w:unhideWhenUsed/>
    <w:rsid w:val="00B173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3AE"/>
  </w:style>
  <w:style w:type="paragraph" w:styleId="Footer">
    <w:name w:val="footer"/>
    <w:basedOn w:val="Normal"/>
    <w:link w:val="FooterChar"/>
    <w:uiPriority w:val="99"/>
    <w:unhideWhenUsed/>
    <w:rsid w:val="00B173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3AE"/>
  </w:style>
  <w:style w:type="character" w:styleId="Hyperlink">
    <w:name w:val="Hyperlink"/>
    <w:basedOn w:val="DefaultParagraphFont"/>
    <w:uiPriority w:val="99"/>
    <w:unhideWhenUsed/>
    <w:rsid w:val="00AC32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230070">
      <w:bodyDiv w:val="1"/>
      <w:marLeft w:val="0"/>
      <w:marRight w:val="0"/>
      <w:marTop w:val="0"/>
      <w:marBottom w:val="0"/>
      <w:divBdr>
        <w:top w:val="none" w:sz="0" w:space="0" w:color="auto"/>
        <w:left w:val="none" w:sz="0" w:space="0" w:color="auto"/>
        <w:bottom w:val="none" w:sz="0" w:space="0" w:color="auto"/>
        <w:right w:val="none" w:sz="0" w:space="0" w:color="auto"/>
      </w:divBdr>
      <w:divsChild>
        <w:div w:id="1164278873">
          <w:marLeft w:val="0"/>
          <w:marRight w:val="0"/>
          <w:marTop w:val="0"/>
          <w:marBottom w:val="0"/>
          <w:divBdr>
            <w:top w:val="none" w:sz="0" w:space="0" w:color="auto"/>
            <w:left w:val="none" w:sz="0" w:space="0" w:color="auto"/>
            <w:bottom w:val="none" w:sz="0" w:space="0" w:color="auto"/>
            <w:right w:val="none" w:sz="0" w:space="0" w:color="auto"/>
          </w:divBdr>
        </w:div>
      </w:divsChild>
    </w:div>
    <w:div w:id="567695717">
      <w:bodyDiv w:val="1"/>
      <w:marLeft w:val="0"/>
      <w:marRight w:val="0"/>
      <w:marTop w:val="0"/>
      <w:marBottom w:val="0"/>
      <w:divBdr>
        <w:top w:val="none" w:sz="0" w:space="0" w:color="auto"/>
        <w:left w:val="none" w:sz="0" w:space="0" w:color="auto"/>
        <w:bottom w:val="none" w:sz="0" w:space="0" w:color="auto"/>
        <w:right w:val="none" w:sz="0" w:space="0" w:color="auto"/>
      </w:divBdr>
      <w:divsChild>
        <w:div w:id="1052343752">
          <w:marLeft w:val="0"/>
          <w:marRight w:val="0"/>
          <w:marTop w:val="0"/>
          <w:marBottom w:val="0"/>
          <w:divBdr>
            <w:top w:val="none" w:sz="0" w:space="0" w:color="auto"/>
            <w:left w:val="none" w:sz="0" w:space="0" w:color="auto"/>
            <w:bottom w:val="none" w:sz="0" w:space="0" w:color="auto"/>
            <w:right w:val="none" w:sz="0" w:space="0" w:color="auto"/>
          </w:divBdr>
        </w:div>
      </w:divsChild>
    </w:div>
    <w:div w:id="973172330">
      <w:bodyDiv w:val="1"/>
      <w:marLeft w:val="0"/>
      <w:marRight w:val="0"/>
      <w:marTop w:val="0"/>
      <w:marBottom w:val="0"/>
      <w:divBdr>
        <w:top w:val="none" w:sz="0" w:space="0" w:color="auto"/>
        <w:left w:val="none" w:sz="0" w:space="0" w:color="auto"/>
        <w:bottom w:val="none" w:sz="0" w:space="0" w:color="auto"/>
        <w:right w:val="none" w:sz="0" w:space="0" w:color="auto"/>
      </w:divBdr>
      <w:divsChild>
        <w:div w:id="1397968176">
          <w:marLeft w:val="0"/>
          <w:marRight w:val="0"/>
          <w:marTop w:val="0"/>
          <w:marBottom w:val="0"/>
          <w:divBdr>
            <w:top w:val="none" w:sz="0" w:space="0" w:color="auto"/>
            <w:left w:val="none" w:sz="0" w:space="0" w:color="auto"/>
            <w:bottom w:val="none" w:sz="0" w:space="0" w:color="auto"/>
            <w:right w:val="none" w:sz="0" w:space="0" w:color="auto"/>
          </w:divBdr>
        </w:div>
      </w:divsChild>
    </w:div>
    <w:div w:id="973487210">
      <w:bodyDiv w:val="1"/>
      <w:marLeft w:val="0"/>
      <w:marRight w:val="0"/>
      <w:marTop w:val="0"/>
      <w:marBottom w:val="0"/>
      <w:divBdr>
        <w:top w:val="none" w:sz="0" w:space="0" w:color="auto"/>
        <w:left w:val="none" w:sz="0" w:space="0" w:color="auto"/>
        <w:bottom w:val="none" w:sz="0" w:space="0" w:color="auto"/>
        <w:right w:val="none" w:sz="0" w:space="0" w:color="auto"/>
      </w:divBdr>
      <w:divsChild>
        <w:div w:id="945843339">
          <w:marLeft w:val="0"/>
          <w:marRight w:val="0"/>
          <w:marTop w:val="0"/>
          <w:marBottom w:val="0"/>
          <w:divBdr>
            <w:top w:val="none" w:sz="0" w:space="0" w:color="auto"/>
            <w:left w:val="none" w:sz="0" w:space="0" w:color="auto"/>
            <w:bottom w:val="none" w:sz="0" w:space="0" w:color="auto"/>
            <w:right w:val="none" w:sz="0" w:space="0" w:color="auto"/>
          </w:divBdr>
        </w:div>
      </w:divsChild>
    </w:div>
    <w:div w:id="1359432331">
      <w:bodyDiv w:val="1"/>
      <w:marLeft w:val="0"/>
      <w:marRight w:val="0"/>
      <w:marTop w:val="0"/>
      <w:marBottom w:val="0"/>
      <w:divBdr>
        <w:top w:val="none" w:sz="0" w:space="0" w:color="auto"/>
        <w:left w:val="none" w:sz="0" w:space="0" w:color="auto"/>
        <w:bottom w:val="none" w:sz="0" w:space="0" w:color="auto"/>
        <w:right w:val="none" w:sz="0" w:space="0" w:color="auto"/>
      </w:divBdr>
      <w:divsChild>
        <w:div w:id="710803908">
          <w:marLeft w:val="0"/>
          <w:marRight w:val="0"/>
          <w:marTop w:val="0"/>
          <w:marBottom w:val="0"/>
          <w:divBdr>
            <w:top w:val="none" w:sz="0" w:space="0" w:color="auto"/>
            <w:left w:val="none" w:sz="0" w:space="0" w:color="auto"/>
            <w:bottom w:val="none" w:sz="0" w:space="0" w:color="auto"/>
            <w:right w:val="none" w:sz="0" w:space="0" w:color="auto"/>
          </w:divBdr>
        </w:div>
      </w:divsChild>
    </w:div>
    <w:div w:id="2019191312">
      <w:bodyDiv w:val="1"/>
      <w:marLeft w:val="0"/>
      <w:marRight w:val="0"/>
      <w:marTop w:val="0"/>
      <w:marBottom w:val="0"/>
      <w:divBdr>
        <w:top w:val="none" w:sz="0" w:space="0" w:color="auto"/>
        <w:left w:val="none" w:sz="0" w:space="0" w:color="auto"/>
        <w:bottom w:val="none" w:sz="0" w:space="0" w:color="auto"/>
        <w:right w:val="none" w:sz="0" w:space="0" w:color="auto"/>
      </w:divBdr>
      <w:divsChild>
        <w:div w:id="16371073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oac.cdlib.org/findaid/ark:/13030/tf596nb4h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4432BC11-CB0F-4B82-9E9B-2EDEE4944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amo</dc:creator>
  <cp:lastModifiedBy>amo</cp:lastModifiedBy>
  <cp:revision>2</cp:revision>
  <dcterms:created xsi:type="dcterms:W3CDTF">2019-09-21T01:11:00Z</dcterms:created>
  <dcterms:modified xsi:type="dcterms:W3CDTF">2019-09-21T01:11:00Z</dcterms:modified>
</cp:coreProperties>
</file>